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189F4" w14:textId="77777777" w:rsidR="00E150E4" w:rsidRDefault="00E150E4" w:rsidP="000D08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5E440" wp14:editId="2E8210DE">
                <wp:simplePos x="0" y="0"/>
                <wp:positionH relativeFrom="column">
                  <wp:posOffset>126933</wp:posOffset>
                </wp:positionH>
                <wp:positionV relativeFrom="paragraph">
                  <wp:posOffset>3202</wp:posOffset>
                </wp:positionV>
                <wp:extent cx="5943600" cy="7239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517942" w14:textId="77777777" w:rsidR="00E150E4" w:rsidRPr="007774D3" w:rsidRDefault="00E150E4" w:rsidP="00E150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774D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ОСНОВАНИЯ </w:t>
                            </w:r>
                            <w:r w:rsidRPr="00E150E4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ДЛЯ ПОСТАНОВКИ НА ВНУТРИШКОЛЬНЫЙ ПРОФИЛАКТИЧЕСКИЙ УЧЕТ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НЕСОВЕРШЕННОЛЕТНИХ*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987E9" id="Прямоугольник 1" o:spid="_x0000_s1026" style="position:absolute;left:0;text-align:left;margin-left:10pt;margin-top:.25pt;width:468pt;height: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" fillcolor="#5b9bd5 [3204]" strokecolor="#1f4d78 [1604]" strokeweight="1pt">
                <v:textbox>
                  <w:txbxContent>
                    <w:p w:rsidR="00E150E4" w:rsidRPr="007774D3" w:rsidRDefault="00E150E4" w:rsidP="00E150E4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774D3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ОСНОВАНИЯ </w:t>
                      </w:r>
                      <w:r w:rsidRPr="00E150E4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ДЛЯ ПОСТАНОВКИ НА ВНУТРИШКОЛЬНЫЙ ПРОФИЛАКТИЧЕСКИЙ УЧЕТ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НЕСОВЕРШЕННОЛЕТНИХ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</w:p>
    <w:p w14:paraId="3D861ABA" w14:textId="77777777" w:rsidR="00E150E4" w:rsidRDefault="00E150E4" w:rsidP="000D08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C172D" w14:textId="77777777" w:rsidR="00E150E4" w:rsidRDefault="00E150E4" w:rsidP="000D08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D20FBC" w14:textId="77777777" w:rsidR="00E150E4" w:rsidRDefault="00E150E4" w:rsidP="000D08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B278D6" w14:textId="77777777" w:rsidR="00995159" w:rsidRPr="00FC7613" w:rsidRDefault="00FC7613" w:rsidP="00FC7613">
      <w:pPr>
        <w:pStyle w:val="pboth"/>
        <w:shd w:val="clear" w:color="auto" w:fill="FFFFFF"/>
        <w:spacing w:before="0" w:beforeAutospacing="0" w:after="240" w:afterAutospacing="0"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95159" w:rsidRPr="00FC7613">
        <w:rPr>
          <w:color w:val="000000"/>
          <w:sz w:val="28"/>
          <w:szCs w:val="28"/>
        </w:rPr>
        <w:t>систематически пропускающие по неуважительным причинам занятия в образовательн</w:t>
      </w:r>
      <w:r>
        <w:rPr>
          <w:color w:val="000000"/>
          <w:sz w:val="28"/>
          <w:szCs w:val="28"/>
        </w:rPr>
        <w:t xml:space="preserve">ой организации </w:t>
      </w:r>
      <w:r w:rsidR="00995159" w:rsidRPr="00FC7613">
        <w:rPr>
          <w:sz w:val="28"/>
          <w:szCs w:val="28"/>
        </w:rPr>
        <w:t>(2 недели подряд или по совокупности 2 недели в течение 1 месяца)</w:t>
      </w:r>
      <w:r w:rsidR="00995159" w:rsidRPr="00FC7613">
        <w:rPr>
          <w:color w:val="000000"/>
          <w:sz w:val="28"/>
          <w:szCs w:val="28"/>
        </w:rPr>
        <w:t>;</w:t>
      </w:r>
    </w:p>
    <w:p w14:paraId="60D285E7" w14:textId="77777777" w:rsidR="00995159" w:rsidRPr="00FC7613" w:rsidRDefault="00FC7613" w:rsidP="00FC7613">
      <w:pPr>
        <w:pStyle w:val="pboth"/>
        <w:shd w:val="clear" w:color="auto" w:fill="FFFFFF"/>
        <w:spacing w:before="0" w:beforeAutospacing="0" w:after="240" w:afterAutospacing="0" w:line="293" w:lineRule="atLeast"/>
        <w:jc w:val="both"/>
        <w:rPr>
          <w:color w:val="000000"/>
          <w:sz w:val="28"/>
          <w:szCs w:val="28"/>
        </w:rPr>
      </w:pPr>
      <w:r w:rsidRPr="00FC761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95159" w:rsidRPr="00FC7613">
        <w:rPr>
          <w:color w:val="000000"/>
          <w:sz w:val="28"/>
          <w:szCs w:val="28"/>
        </w:rPr>
        <w:t>систематически (неоднократно в течение шести месяцев) допускающие неисполнение или нарушение устава образовательной организации, правил внутреннего распорядка, правил проживания в общежитиях и интернатах и иных локальных нормативных ак</w:t>
      </w:r>
      <w:r>
        <w:rPr>
          <w:color w:val="000000"/>
          <w:sz w:val="28"/>
          <w:szCs w:val="28"/>
        </w:rPr>
        <w:t>тов образовательной организации;</w:t>
      </w:r>
    </w:p>
    <w:p w14:paraId="0767D8CC" w14:textId="77777777" w:rsidR="00995159" w:rsidRPr="00FC7613" w:rsidRDefault="000D086B" w:rsidP="00FC7613">
      <w:pPr>
        <w:pStyle w:val="pboth"/>
        <w:shd w:val="clear" w:color="auto" w:fill="FFFFFF"/>
        <w:spacing w:before="0" w:beforeAutospacing="0" w:after="240" w:afterAutospacing="0" w:line="293" w:lineRule="atLeast"/>
        <w:jc w:val="both"/>
        <w:rPr>
          <w:color w:val="000000"/>
          <w:sz w:val="28"/>
          <w:szCs w:val="28"/>
        </w:rPr>
      </w:pPr>
      <w:r w:rsidRPr="00FC7613">
        <w:rPr>
          <w:sz w:val="28"/>
          <w:szCs w:val="28"/>
        </w:rPr>
        <w:t xml:space="preserve">- </w:t>
      </w:r>
      <w:r w:rsidR="00995159" w:rsidRPr="00FC7613">
        <w:rPr>
          <w:color w:val="000000"/>
          <w:sz w:val="28"/>
          <w:szCs w:val="28"/>
        </w:rPr>
        <w:t>вовлеченные в криминальные субкультуры, объединения антиобщественной направленности;</w:t>
      </w:r>
    </w:p>
    <w:p w14:paraId="35F4B079" w14:textId="77777777" w:rsidR="00995159" w:rsidRPr="00FC7613" w:rsidRDefault="000D086B" w:rsidP="00FC7613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613">
        <w:rPr>
          <w:rFonts w:ascii="Times New Roman" w:hAnsi="Times New Roman" w:cs="Times New Roman"/>
          <w:sz w:val="28"/>
          <w:szCs w:val="28"/>
        </w:rPr>
        <w:t xml:space="preserve">- </w:t>
      </w:r>
      <w:r w:rsidR="00995159" w:rsidRPr="00FC7613">
        <w:rPr>
          <w:rFonts w:ascii="Times New Roman" w:hAnsi="Times New Roman" w:cs="Times New Roman"/>
          <w:color w:val="000000"/>
          <w:sz w:val="28"/>
          <w:szCs w:val="28"/>
        </w:rPr>
        <w:t>проявляющие признаки девиантного, деструктивного поведения, аутоагрессии;</w:t>
      </w:r>
    </w:p>
    <w:p w14:paraId="0722EBCD" w14:textId="77777777" w:rsidR="00995159" w:rsidRPr="00FC7613" w:rsidRDefault="00FC7613" w:rsidP="00FC7613">
      <w:pPr>
        <w:pStyle w:val="pboth"/>
        <w:shd w:val="clear" w:color="auto" w:fill="FFFFFF"/>
        <w:spacing w:before="0" w:beforeAutospacing="0" w:after="240" w:afterAutospacing="0" w:line="293" w:lineRule="atLeast"/>
        <w:jc w:val="both"/>
        <w:rPr>
          <w:color w:val="000000"/>
          <w:sz w:val="28"/>
          <w:szCs w:val="28"/>
        </w:rPr>
      </w:pPr>
      <w:r w:rsidRPr="00FC7613">
        <w:rPr>
          <w:color w:val="000000"/>
          <w:sz w:val="28"/>
          <w:szCs w:val="28"/>
        </w:rPr>
        <w:t xml:space="preserve">- </w:t>
      </w:r>
      <w:r w:rsidR="00995159" w:rsidRPr="00FC7613">
        <w:rPr>
          <w:color w:val="000000"/>
          <w:sz w:val="28"/>
          <w:szCs w:val="28"/>
        </w:rPr>
        <w:t>совершившие самовольные уходы из семей, образовательных организаций с круглосуточным пребыванием несовершеннолетних и иные.</w:t>
      </w:r>
    </w:p>
    <w:p w14:paraId="61BCC2C8" w14:textId="77777777" w:rsidR="000D086B" w:rsidRPr="00FC7613" w:rsidRDefault="000D086B" w:rsidP="00FC7613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C7613">
        <w:rPr>
          <w:rFonts w:ascii="Times New Roman" w:hAnsi="Times New Roman" w:cs="Times New Roman"/>
          <w:sz w:val="28"/>
          <w:szCs w:val="28"/>
        </w:rPr>
        <w:t xml:space="preserve">- </w:t>
      </w:r>
      <w:r w:rsidR="00995159" w:rsidRPr="00FC7613">
        <w:rPr>
          <w:rFonts w:ascii="Times New Roman" w:hAnsi="Times New Roman" w:cs="Times New Roman"/>
          <w:color w:val="000000"/>
          <w:sz w:val="28"/>
          <w:szCs w:val="28"/>
        </w:rPr>
        <w:t>отнесенные к категориям лиц, предусмотренным</w:t>
      </w:r>
      <w:r w:rsidR="00FC76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761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пунктом 1 статьи </w:t>
      </w:r>
      <w:r w:rsidR="00995159" w:rsidRPr="00FC7613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N 120-ФЗ, в отношении которых органы и учреждения системы профилактики проводят индивидуальную профилактическую работу</w:t>
      </w:r>
      <w:r w:rsidR="00FC7613" w:rsidRPr="00FC7613">
        <w:rPr>
          <w:rFonts w:ascii="Times New Roman" w:hAnsi="Times New Roman" w:cs="Times New Roman"/>
          <w:sz w:val="28"/>
          <w:szCs w:val="28"/>
        </w:rPr>
        <w:t xml:space="preserve"> </w:t>
      </w:r>
      <w:r w:rsidR="00FC7613">
        <w:rPr>
          <w:rFonts w:ascii="Times New Roman" w:hAnsi="Times New Roman" w:cs="Times New Roman"/>
          <w:sz w:val="28"/>
          <w:szCs w:val="28"/>
        </w:rPr>
        <w:t>(</w:t>
      </w:r>
      <w:r w:rsidR="00FC7613" w:rsidRPr="00FC7613">
        <w:rPr>
          <w:rFonts w:ascii="Times New Roman" w:hAnsi="Times New Roman" w:cs="Times New Roman"/>
          <w:sz w:val="28"/>
          <w:szCs w:val="28"/>
        </w:rPr>
        <w:t>поста</w:t>
      </w:r>
      <w:r w:rsidR="00FC7613">
        <w:rPr>
          <w:rFonts w:ascii="Times New Roman" w:hAnsi="Times New Roman" w:cs="Times New Roman"/>
          <w:sz w:val="28"/>
          <w:szCs w:val="28"/>
        </w:rPr>
        <w:t>вленные</w:t>
      </w:r>
      <w:r w:rsidR="00FC7613" w:rsidRPr="00FC7613">
        <w:rPr>
          <w:rFonts w:ascii="Times New Roman" w:hAnsi="Times New Roman" w:cs="Times New Roman"/>
          <w:sz w:val="28"/>
          <w:szCs w:val="28"/>
        </w:rPr>
        <w:t xml:space="preserve"> на профилактический учет в ПДН</w:t>
      </w:r>
      <w:r w:rsidR="00FC7613">
        <w:rPr>
          <w:rFonts w:ascii="Times New Roman" w:hAnsi="Times New Roman" w:cs="Times New Roman"/>
          <w:sz w:val="28"/>
          <w:szCs w:val="28"/>
        </w:rPr>
        <w:t>)</w:t>
      </w:r>
    </w:p>
    <w:p w14:paraId="21894C0C" w14:textId="77777777" w:rsidR="00995159" w:rsidRDefault="00995159" w:rsidP="000D08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373696" w14:textId="77777777" w:rsidR="00AF2346" w:rsidRDefault="00AF2346"/>
    <w:sectPr w:rsidR="00AF234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3B6F7" w14:textId="77777777" w:rsidR="00EB56EB" w:rsidRDefault="00EB56EB" w:rsidP="00FC7613">
      <w:pPr>
        <w:spacing w:after="0" w:line="240" w:lineRule="auto"/>
      </w:pPr>
      <w:r>
        <w:separator/>
      </w:r>
    </w:p>
  </w:endnote>
  <w:endnote w:type="continuationSeparator" w:id="0">
    <w:p w14:paraId="57563CFB" w14:textId="77777777" w:rsidR="00EB56EB" w:rsidRDefault="00EB56EB" w:rsidP="00FC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AF38" w14:textId="77777777" w:rsidR="00FC7613" w:rsidRDefault="00FC7613" w:rsidP="00FC7613">
    <w:pPr>
      <w:pStyle w:val="a6"/>
      <w:jc w:val="both"/>
    </w:pPr>
    <w:r>
      <w:rPr>
        <w:rFonts w:ascii="Times New Roman" w:hAnsi="Times New Roman" w:cs="Times New Roman"/>
        <w:sz w:val="24"/>
        <w:szCs w:val="24"/>
      </w:rPr>
      <w:t>*</w:t>
    </w:r>
    <w:r w:rsidRPr="004F3AD6">
      <w:rPr>
        <w:rFonts w:ascii="Times New Roman" w:hAnsi="Times New Roman" w:cs="Times New Roman"/>
        <w:sz w:val="24"/>
        <w:szCs w:val="24"/>
      </w:rPr>
      <w:t>Федеральный закон от 24 июня 1999г. № 120-ФЗ «Об основах системы профилактики безнадзорности и правонарушений несовершеннолетних»</w:t>
    </w:r>
    <w:r>
      <w:rPr>
        <w:rFonts w:ascii="Times New Roman" w:hAnsi="Times New Roman" w:cs="Times New Roman"/>
        <w:sz w:val="24"/>
        <w:szCs w:val="24"/>
      </w:rPr>
      <w:t xml:space="preserve"> (п.1, п.2 ст.5)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6756D" w14:textId="77777777" w:rsidR="00EB56EB" w:rsidRDefault="00EB56EB" w:rsidP="00FC7613">
      <w:pPr>
        <w:spacing w:after="0" w:line="240" w:lineRule="auto"/>
      </w:pPr>
      <w:r>
        <w:separator/>
      </w:r>
    </w:p>
  </w:footnote>
  <w:footnote w:type="continuationSeparator" w:id="0">
    <w:p w14:paraId="62F5AEA0" w14:textId="77777777" w:rsidR="00EB56EB" w:rsidRDefault="00EB56EB" w:rsidP="00FC7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1D"/>
    <w:rsid w:val="000D086B"/>
    <w:rsid w:val="00557311"/>
    <w:rsid w:val="007A05D9"/>
    <w:rsid w:val="00995159"/>
    <w:rsid w:val="009C4364"/>
    <w:rsid w:val="00AF2346"/>
    <w:rsid w:val="00E150E4"/>
    <w:rsid w:val="00EB281D"/>
    <w:rsid w:val="00EB56EB"/>
    <w:rsid w:val="00FC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A204"/>
  <w15:chartTrackingRefBased/>
  <w15:docId w15:val="{8CA177F1-E058-4775-9024-C014F041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99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9515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C7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7613"/>
  </w:style>
  <w:style w:type="paragraph" w:styleId="a6">
    <w:name w:val="footer"/>
    <w:basedOn w:val="a"/>
    <w:link w:val="a7"/>
    <w:uiPriority w:val="99"/>
    <w:unhideWhenUsed/>
    <w:rsid w:val="00FC7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7613"/>
  </w:style>
  <w:style w:type="table" w:styleId="a8">
    <w:name w:val="Table Grid"/>
    <w:basedOn w:val="a1"/>
    <w:uiPriority w:val="39"/>
    <w:rsid w:val="00FC7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Баранцева Елена Леонидовна</dc:creator>
  <cp:keywords/>
  <dc:description/>
  <cp:lastModifiedBy>User</cp:lastModifiedBy>
  <cp:revision>2</cp:revision>
  <dcterms:created xsi:type="dcterms:W3CDTF">2026-02-11T19:07:00Z</dcterms:created>
  <dcterms:modified xsi:type="dcterms:W3CDTF">2026-02-11T19:07:00Z</dcterms:modified>
</cp:coreProperties>
</file>